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91" w:rsidRDefault="00807B91" w:rsidP="00807B91">
      <w:pPr>
        <w:pStyle w:val="Heading1"/>
        <w:rPr>
          <w:rFonts w:ascii="Arial" w:eastAsia="Arial" w:hAnsi="Arial" w:cs="Arial"/>
        </w:rPr>
      </w:pPr>
      <w:r>
        <w:rPr>
          <w:color w:val="B45F06"/>
        </w:rPr>
        <w:t xml:space="preserve">Financial Summary </w:t>
      </w:r>
    </w:p>
    <w:p w:rsidR="00807B91" w:rsidRDefault="00807B91" w:rsidP="00807B91">
      <w:pPr>
        <w:pStyle w:val="Heading2"/>
      </w:pPr>
      <w:bookmarkStart w:id="0" w:name="_yuunaylo8qik" w:colFirst="0" w:colLast="0"/>
      <w:bookmarkEnd w:id="0"/>
      <w:r>
        <w:rPr>
          <w:color w:val="E69138"/>
        </w:rPr>
        <w:t>Summary of accounts</w:t>
      </w:r>
      <w:r>
        <w:t xml:space="preserve"> </w:t>
      </w:r>
    </w:p>
    <w:p w:rsidR="00807B91" w:rsidRDefault="00807B91" w:rsidP="00807B91">
      <w:pPr>
        <w:jc w:val="right"/>
      </w:pPr>
    </w:p>
    <w:p w:rsidR="00807B91" w:rsidRPr="00757EA4" w:rsidRDefault="00807B91" w:rsidP="00807B91">
      <w:pPr>
        <w:rPr>
          <w:lang w:val="en-GB"/>
        </w:rPr>
      </w:pPr>
      <w:r w:rsidRPr="00757EA4">
        <w:rPr>
          <w:lang w:val="en-GB"/>
        </w:rPr>
        <w:t>ESAN’s activities are funded by membership subscriptions. Subscription fees remained unchanged in 202</w:t>
      </w:r>
      <w:r>
        <w:rPr>
          <w:lang w:val="en-GB"/>
        </w:rPr>
        <w:t>3</w:t>
      </w:r>
      <w:r w:rsidRPr="00757EA4">
        <w:rPr>
          <w:lang w:val="en-GB"/>
        </w:rPr>
        <w:t>-2</w:t>
      </w:r>
      <w:r>
        <w:rPr>
          <w:lang w:val="en-GB"/>
        </w:rPr>
        <w:t>4</w:t>
      </w:r>
      <w:r w:rsidRPr="00757EA4">
        <w:rPr>
          <w:lang w:val="en-GB"/>
        </w:rPr>
        <w:t xml:space="preserve">. </w:t>
      </w:r>
    </w:p>
    <w:p w:rsidR="00807B91" w:rsidRPr="00757EA4" w:rsidRDefault="00807B91" w:rsidP="00807B91">
      <w:pPr>
        <w:rPr>
          <w:lang w:val="en-GB"/>
        </w:rPr>
      </w:pPr>
    </w:p>
    <w:p w:rsidR="00807B91" w:rsidRPr="00757EA4" w:rsidRDefault="00807B91" w:rsidP="00807B91">
      <w:pPr>
        <w:rPr>
          <w:lang w:val="en-GB"/>
        </w:rPr>
      </w:pPr>
      <w:r w:rsidRPr="00757EA4">
        <w:rPr>
          <w:lang w:val="en-GB"/>
        </w:rPr>
        <w:t>An income and expenditure account for 202</w:t>
      </w:r>
      <w:r>
        <w:rPr>
          <w:lang w:val="en-GB"/>
        </w:rPr>
        <w:t>3</w:t>
      </w:r>
      <w:r w:rsidRPr="00757EA4">
        <w:rPr>
          <w:lang w:val="en-GB"/>
        </w:rPr>
        <w:t>-2</w:t>
      </w:r>
      <w:r>
        <w:rPr>
          <w:lang w:val="en-GB"/>
        </w:rPr>
        <w:t>4</w:t>
      </w:r>
      <w:r w:rsidRPr="00757EA4">
        <w:rPr>
          <w:lang w:val="en-GB"/>
        </w:rPr>
        <w:t>, and a statement of ESAN’s financial position at 5</w:t>
      </w:r>
      <w:r w:rsidRPr="00757EA4">
        <w:rPr>
          <w:vertAlign w:val="superscript"/>
          <w:lang w:val="en-GB"/>
        </w:rPr>
        <w:t>th</w:t>
      </w:r>
      <w:r>
        <w:rPr>
          <w:lang w:val="en-GB"/>
        </w:rPr>
        <w:t xml:space="preserve"> April 2024</w:t>
      </w:r>
      <w:r w:rsidRPr="00757EA4">
        <w:rPr>
          <w:lang w:val="en-GB"/>
        </w:rPr>
        <w:t xml:space="preserve"> are provided below.  </w:t>
      </w:r>
    </w:p>
    <w:p w:rsidR="000E6ED5" w:rsidRDefault="000E6ED5" w:rsidP="00807B91">
      <w:pPr>
        <w:rPr>
          <w:lang w:val="en-GB"/>
        </w:rPr>
      </w:pPr>
    </w:p>
    <w:p w:rsidR="00807B91" w:rsidRPr="00757EA4" w:rsidRDefault="00807B91" w:rsidP="00807B91">
      <w:pPr>
        <w:rPr>
          <w:lang w:val="en-GB"/>
        </w:rPr>
      </w:pPr>
      <w:r w:rsidRPr="00757EA4">
        <w:rPr>
          <w:lang w:val="en-GB"/>
        </w:rPr>
        <w:t>Income in the year was £1</w:t>
      </w:r>
      <w:r w:rsidR="000E6ED5">
        <w:rPr>
          <w:lang w:val="en-GB"/>
        </w:rPr>
        <w:t>1</w:t>
      </w:r>
      <w:r w:rsidRPr="00757EA4">
        <w:rPr>
          <w:lang w:val="en-GB"/>
        </w:rPr>
        <w:t>,</w:t>
      </w:r>
      <w:r w:rsidR="000E6ED5">
        <w:rPr>
          <w:lang w:val="en-GB"/>
        </w:rPr>
        <w:t>9</w:t>
      </w:r>
      <w:r w:rsidRPr="00757EA4">
        <w:rPr>
          <w:lang w:val="en-GB"/>
        </w:rPr>
        <w:t>5</w:t>
      </w:r>
      <w:r w:rsidR="000E6ED5">
        <w:rPr>
          <w:lang w:val="en-GB"/>
        </w:rPr>
        <w:t>2</w:t>
      </w:r>
      <w:r w:rsidRPr="00757EA4">
        <w:rPr>
          <w:lang w:val="en-GB"/>
        </w:rPr>
        <w:t xml:space="preserve">.92, which was </w:t>
      </w:r>
      <w:r w:rsidR="006F2EA5">
        <w:rPr>
          <w:lang w:val="en-GB"/>
        </w:rPr>
        <w:t>more than</w:t>
      </w:r>
      <w:r w:rsidR="000E6ED5">
        <w:rPr>
          <w:lang w:val="en-GB"/>
        </w:rPr>
        <w:t xml:space="preserve"> </w:t>
      </w:r>
      <w:r w:rsidRPr="00757EA4">
        <w:rPr>
          <w:lang w:val="en-GB"/>
        </w:rPr>
        <w:t>1</w:t>
      </w:r>
      <w:r w:rsidR="006F2EA5">
        <w:rPr>
          <w:lang w:val="en-GB"/>
        </w:rPr>
        <w:t>8</w:t>
      </w:r>
      <w:r w:rsidRPr="00757EA4">
        <w:rPr>
          <w:lang w:val="en-GB"/>
        </w:rPr>
        <w:t xml:space="preserve">% lower than the previous year (and </w:t>
      </w:r>
      <w:r w:rsidR="000E6ED5">
        <w:rPr>
          <w:lang w:val="en-GB"/>
        </w:rPr>
        <w:t>more than 30</w:t>
      </w:r>
      <w:r w:rsidRPr="00757EA4">
        <w:rPr>
          <w:lang w:val="en-GB"/>
        </w:rPr>
        <w:t>% lower than 202</w:t>
      </w:r>
      <w:r w:rsidR="000E6ED5">
        <w:rPr>
          <w:lang w:val="en-GB"/>
        </w:rPr>
        <w:t>1</w:t>
      </w:r>
      <w:r w:rsidRPr="00757EA4">
        <w:rPr>
          <w:lang w:val="en-GB"/>
        </w:rPr>
        <w:t>-2</w:t>
      </w:r>
      <w:r w:rsidR="000E6ED5">
        <w:rPr>
          <w:lang w:val="en-GB"/>
        </w:rPr>
        <w:t>2</w:t>
      </w:r>
      <w:r w:rsidRPr="00757EA4">
        <w:rPr>
          <w:lang w:val="en-GB"/>
        </w:rPr>
        <w:t xml:space="preserve">).  Expenditure was </w:t>
      </w:r>
      <w:r w:rsidR="000E6ED5">
        <w:rPr>
          <w:lang w:val="en-GB"/>
        </w:rPr>
        <w:t>5.5% higher than in 2022-23</w:t>
      </w:r>
      <w:r w:rsidR="00492AA1">
        <w:rPr>
          <w:lang w:val="en-GB"/>
        </w:rPr>
        <w:t>,</w:t>
      </w:r>
      <w:r w:rsidR="000E6ED5">
        <w:rPr>
          <w:lang w:val="en-GB"/>
        </w:rPr>
        <w:t xml:space="preserve"> at </w:t>
      </w:r>
      <w:r w:rsidRPr="00757EA4">
        <w:rPr>
          <w:lang w:val="en-GB"/>
        </w:rPr>
        <w:t>£1</w:t>
      </w:r>
      <w:r w:rsidR="000E6ED5">
        <w:rPr>
          <w:lang w:val="en-GB"/>
        </w:rPr>
        <w:t>6</w:t>
      </w:r>
      <w:r w:rsidRPr="00757EA4">
        <w:rPr>
          <w:lang w:val="en-GB"/>
        </w:rPr>
        <w:t>,</w:t>
      </w:r>
      <w:r w:rsidR="000E6ED5">
        <w:rPr>
          <w:lang w:val="en-GB"/>
        </w:rPr>
        <w:t>298</w:t>
      </w:r>
      <w:r w:rsidRPr="00757EA4">
        <w:rPr>
          <w:lang w:val="en-GB"/>
        </w:rPr>
        <w:t>.</w:t>
      </w:r>
      <w:r w:rsidR="000E6ED5">
        <w:rPr>
          <w:lang w:val="en-GB"/>
        </w:rPr>
        <w:t>11</w:t>
      </w:r>
      <w:r w:rsidRPr="00757EA4">
        <w:rPr>
          <w:lang w:val="en-GB"/>
        </w:rPr>
        <w:t xml:space="preserve"> so that a </w:t>
      </w:r>
      <w:r w:rsidR="006F2EA5">
        <w:rPr>
          <w:lang w:val="en-GB"/>
        </w:rPr>
        <w:t xml:space="preserve">much larger </w:t>
      </w:r>
      <w:r w:rsidRPr="00757EA4">
        <w:rPr>
          <w:lang w:val="en-GB"/>
        </w:rPr>
        <w:t>deficit of £</w:t>
      </w:r>
      <w:r w:rsidR="000E6ED5">
        <w:rPr>
          <w:lang w:val="en-GB"/>
        </w:rPr>
        <w:t>4,345</w:t>
      </w:r>
      <w:r w:rsidRPr="00757EA4">
        <w:rPr>
          <w:lang w:val="en-GB"/>
        </w:rPr>
        <w:t>.</w:t>
      </w:r>
      <w:r w:rsidR="000E6ED5">
        <w:rPr>
          <w:lang w:val="en-GB"/>
        </w:rPr>
        <w:t>19</w:t>
      </w:r>
      <w:r w:rsidRPr="00757EA4">
        <w:rPr>
          <w:lang w:val="en-GB"/>
        </w:rPr>
        <w:t xml:space="preserve"> was recorded in the income and expenditure account.  </w:t>
      </w:r>
    </w:p>
    <w:p w:rsidR="00807B91" w:rsidRPr="00757EA4" w:rsidRDefault="00807B91" w:rsidP="00807B91">
      <w:pPr>
        <w:rPr>
          <w:lang w:val="en-GB"/>
        </w:rPr>
      </w:pPr>
      <w:r w:rsidRPr="00757EA4">
        <w:rPr>
          <w:lang w:val="en-GB"/>
        </w:rPr>
        <w:t xml:space="preserve"> </w:t>
      </w:r>
    </w:p>
    <w:p w:rsidR="000E0674" w:rsidRDefault="000E0674" w:rsidP="00807B91">
      <w:pPr>
        <w:rPr>
          <w:lang w:val="en-GB"/>
        </w:rPr>
      </w:pPr>
      <w:r>
        <w:rPr>
          <w:lang w:val="en-GB"/>
        </w:rPr>
        <w:t>It is disappointing that the downward trend in subscriptions income noted last year has continued so strongly. T</w:t>
      </w:r>
      <w:r w:rsidR="00807B91" w:rsidRPr="00757EA4">
        <w:rPr>
          <w:lang w:val="en-GB"/>
        </w:rPr>
        <w:t xml:space="preserve">he deficit </w:t>
      </w:r>
      <w:r>
        <w:rPr>
          <w:lang w:val="en-GB"/>
        </w:rPr>
        <w:t xml:space="preserve">recorded </w:t>
      </w:r>
      <w:r w:rsidR="00807B91" w:rsidRPr="00757EA4">
        <w:rPr>
          <w:lang w:val="en-GB"/>
        </w:rPr>
        <w:t>in 202</w:t>
      </w:r>
      <w:r>
        <w:rPr>
          <w:lang w:val="en-GB"/>
        </w:rPr>
        <w:t>3</w:t>
      </w:r>
      <w:r w:rsidR="00807B91" w:rsidRPr="00757EA4">
        <w:rPr>
          <w:lang w:val="en-GB"/>
        </w:rPr>
        <w:t>-2</w:t>
      </w:r>
      <w:r>
        <w:rPr>
          <w:lang w:val="en-GB"/>
        </w:rPr>
        <w:t>4</w:t>
      </w:r>
      <w:r w:rsidR="00807B91" w:rsidRPr="00757EA4">
        <w:rPr>
          <w:lang w:val="en-GB"/>
        </w:rPr>
        <w:t xml:space="preserve"> </w:t>
      </w:r>
      <w:r>
        <w:rPr>
          <w:lang w:val="en-GB"/>
        </w:rPr>
        <w:t>is equivalent to more than a quarter of ESAN’s expenditure and it must be acknowledged that ESAN’s position is currently financially unsustainable. The increase in subscription rates for 2024-</w:t>
      </w:r>
      <w:r w:rsidR="00924FE3">
        <w:rPr>
          <w:lang w:val="en-GB"/>
        </w:rPr>
        <w:t>2</w:t>
      </w:r>
      <w:r>
        <w:rPr>
          <w:lang w:val="en-GB"/>
        </w:rPr>
        <w:t>5 that was agreed at the 2023 AGM will be insufficient to address this situation.</w:t>
      </w:r>
      <w:r w:rsidR="00492AA1">
        <w:rPr>
          <w:lang w:val="en-GB"/>
        </w:rPr>
        <w:t xml:space="preserve"> Despite the efforts of trustees and members during the past year, a way to restore ESAN to financial sustainability has not been identified</w:t>
      </w:r>
      <w:r w:rsidR="00924FE3">
        <w:rPr>
          <w:lang w:val="en-GB"/>
        </w:rPr>
        <w:t xml:space="preserve"> for discussion at the 2024 AGM</w:t>
      </w:r>
      <w:r w:rsidR="00764AEF">
        <w:rPr>
          <w:lang w:val="en-GB"/>
        </w:rPr>
        <w:t xml:space="preserve">, and members should anticipate that </w:t>
      </w:r>
      <w:r w:rsidR="006F2EA5">
        <w:rPr>
          <w:lang w:val="en-GB"/>
        </w:rPr>
        <w:t>decisions</w:t>
      </w:r>
      <w:bookmarkStart w:id="1" w:name="_GoBack"/>
      <w:bookmarkEnd w:id="1"/>
      <w:r w:rsidR="00764AEF">
        <w:rPr>
          <w:lang w:val="en-GB"/>
        </w:rPr>
        <w:t xml:space="preserve"> will be required before the next AGM.</w:t>
      </w:r>
      <w:r w:rsidR="00492AA1">
        <w:rPr>
          <w:lang w:val="en-GB"/>
        </w:rPr>
        <w:t xml:space="preserve"> </w:t>
      </w:r>
    </w:p>
    <w:p w:rsidR="000E0674" w:rsidRDefault="000E0674" w:rsidP="00807B91">
      <w:pPr>
        <w:rPr>
          <w:lang w:val="en-GB"/>
        </w:rPr>
      </w:pPr>
    </w:p>
    <w:p w:rsidR="00807B91" w:rsidRPr="00757EA4" w:rsidRDefault="00807B91" w:rsidP="00807B91">
      <w:pPr>
        <w:rPr>
          <w:lang w:val="en-GB"/>
        </w:rPr>
      </w:pPr>
    </w:p>
    <w:p w:rsidR="007779B9" w:rsidRDefault="007779B9"/>
    <w:p w:rsidR="00807B91" w:rsidRDefault="00807B91" w:rsidP="00807B91">
      <w:r>
        <w:br w:type="page"/>
      </w:r>
    </w:p>
    <w:tbl>
      <w:tblPr>
        <w:tblW w:w="87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4"/>
        <w:gridCol w:w="236"/>
        <w:gridCol w:w="15"/>
        <w:gridCol w:w="221"/>
        <w:gridCol w:w="14"/>
        <w:gridCol w:w="14"/>
        <w:gridCol w:w="206"/>
        <w:gridCol w:w="15"/>
        <w:gridCol w:w="15"/>
        <w:gridCol w:w="14"/>
        <w:gridCol w:w="1351"/>
        <w:gridCol w:w="14"/>
        <w:gridCol w:w="14"/>
        <w:gridCol w:w="14"/>
        <w:gridCol w:w="1347"/>
        <w:gridCol w:w="14"/>
        <w:gridCol w:w="14"/>
        <w:gridCol w:w="14"/>
        <w:gridCol w:w="1268"/>
        <w:gridCol w:w="14"/>
        <w:gridCol w:w="14"/>
        <w:gridCol w:w="14"/>
      </w:tblGrid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Default="00807B91" w:rsidP="002F62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</w:p>
          <w:p w:rsidR="00807B91" w:rsidRDefault="00807B91" w:rsidP="002F62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B4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Income &amp; Expenditure account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807B9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0B40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807B9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807B91" w:rsidRPr="000B40F4" w:rsidTr="002F623C">
        <w:trPr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7B91" w:rsidRPr="000B40F4" w:rsidTr="002F623C">
        <w:trPr>
          <w:gridAfter w:val="1"/>
          <w:wAfter w:w="14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2"/>
          <w:wAfter w:w="28" w:type="dxa"/>
          <w:trHeight w:val="315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>Subscriptions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£11,952.92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42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£14,657.92</w:t>
            </w:r>
          </w:p>
        </w:tc>
      </w:tr>
      <w:tr w:rsidR="00807B91" w:rsidRPr="000B40F4" w:rsidTr="002F623C">
        <w:trPr>
          <w:gridAfter w:val="1"/>
          <w:wAfter w:w="14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1"/>
          <w:wAfter w:w="14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1"/>
          <w:wAfter w:w="14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A4499">
              <w:rPr>
                <w:rFonts w:ascii="Calibri" w:eastAsia="Times New Roman" w:hAnsi="Calibri" w:cs="Calibri"/>
                <w:color w:val="000000"/>
                <w:sz w:val="24"/>
              </w:rPr>
              <w:t>TOTAL INCOME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£11,952.92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42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£14,657.92</w:t>
            </w:r>
          </w:p>
        </w:tc>
      </w:tr>
      <w:tr w:rsidR="00807B91" w:rsidRPr="000B40F4" w:rsidTr="002F623C">
        <w:trPr>
          <w:gridAfter w:val="1"/>
          <w:wAfter w:w="14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1"/>
          <w:wAfter w:w="14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>Fees to ESAN administrator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£15,538.98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42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£15,227.83</w:t>
            </w: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807B9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Meeting &amp; e</w:t>
            </w: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>vent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cost</w:t>
            </w: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£170.93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£0.00</w:t>
            </w: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 xml:space="preserve">Website 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&amp; email </w:t>
            </w: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>costs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£352.25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42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£123.00</w:t>
            </w: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>Office costs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£0.00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42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£100.72</w:t>
            </w: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</w:rPr>
              <w:t>Trustee expenses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£235.95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40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£0.00</w:t>
            </w: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A4499">
              <w:rPr>
                <w:rFonts w:ascii="Calibri" w:eastAsia="Times New Roman" w:hAnsi="Calibri" w:cs="Calibri"/>
                <w:color w:val="000000"/>
                <w:sz w:val="24"/>
              </w:rPr>
              <w:t>TOTAL EXPENDITURE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£16,298.11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42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£15,451.55</w:t>
            </w: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3"/>
          <w:wAfter w:w="42" w:type="dxa"/>
          <w:trHeight w:val="31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B40F4" w:rsidTr="002F623C">
        <w:trPr>
          <w:gridAfter w:val="3"/>
          <w:wAfter w:w="42" w:type="dxa"/>
          <w:trHeight w:val="33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A44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SURPLUS (DEFICIT) FOR THE YEAR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(£4,345.19)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B40F4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1342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£793.63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</w:tbl>
    <w:p w:rsidR="00807B91" w:rsidRDefault="00807B91" w:rsidP="00807B91"/>
    <w:p w:rsidR="00807B91" w:rsidRDefault="00807B91" w:rsidP="00807B91"/>
    <w:p w:rsidR="00807B91" w:rsidRDefault="00807B91" w:rsidP="00807B91"/>
    <w:p w:rsidR="00807B91" w:rsidRDefault="00807B91" w:rsidP="00807B91"/>
    <w:p w:rsidR="00807B91" w:rsidRDefault="00807B91" w:rsidP="00807B91">
      <w:r>
        <w:br w:type="page"/>
      </w:r>
    </w:p>
    <w:p w:rsidR="00807B91" w:rsidRDefault="00807B91" w:rsidP="00807B91"/>
    <w:p w:rsidR="00807B91" w:rsidRDefault="00807B91" w:rsidP="00807B91"/>
    <w:tbl>
      <w:tblPr>
        <w:tblW w:w="6773" w:type="dxa"/>
        <w:tblInd w:w="108" w:type="dxa"/>
        <w:tblLook w:val="04A0" w:firstRow="1" w:lastRow="0" w:firstColumn="1" w:lastColumn="0" w:noHBand="0" w:noVBand="1"/>
      </w:tblPr>
      <w:tblGrid>
        <w:gridCol w:w="1926"/>
        <w:gridCol w:w="222"/>
        <w:gridCol w:w="222"/>
        <w:gridCol w:w="222"/>
        <w:gridCol w:w="3394"/>
        <w:gridCol w:w="1396"/>
      </w:tblGrid>
      <w:tr w:rsidR="00807B91" w:rsidRPr="00033681" w:rsidTr="002F623C">
        <w:trPr>
          <w:trHeight w:val="315"/>
        </w:trPr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807B9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Statement of financial position at 5th April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Assets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807B9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 current account (Co-operative) at 5 April '2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FF481C" w:rsidP="00FF481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£20</w:t>
            </w:r>
            <w:r w:rsidR="00807B91"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612</w:t>
            </w:r>
            <w:r w:rsidR="00807B91"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807B91" w:rsidRPr="00033681" w:rsidTr="002F623C">
        <w:trPr>
          <w:trHeight w:val="315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Fixed assets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£0.00</w:t>
            </w:r>
          </w:p>
        </w:tc>
      </w:tr>
      <w:tr w:rsidR="00807B91" w:rsidRPr="00033681" w:rsidTr="002F623C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FF481C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£20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612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807B91" w:rsidRPr="00033681" w:rsidTr="002F623C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Accumulated fund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Brought forward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FF481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£2</w:t>
            </w:r>
            <w:r w:rsidR="00FF48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FF48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</w:t>
            </w:r>
            <w:r w:rsidR="00FF48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Deficit</w:t>
            </w: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 the year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FF481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</w:t>
            </w:r>
            <w:r w:rsidR="00FF48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FF48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="00FF48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FF481C" w:rsidP="00FF481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£20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612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807B91" w:rsidRPr="00033681" w:rsidTr="002F623C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Liabilities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Accounts payable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7B91" w:rsidRPr="00033681" w:rsidTr="002F623C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0336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807B91" w:rsidRPr="00033681" w:rsidTr="002F623C">
        <w:trPr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7B91" w:rsidRPr="00033681" w:rsidTr="002F623C">
        <w:trPr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7B91" w:rsidRPr="00033681" w:rsidTr="002F623C">
        <w:trPr>
          <w:trHeight w:val="330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3681">
              <w:rPr>
                <w:rFonts w:ascii="Calibri" w:eastAsia="Times New Roman" w:hAnsi="Calibri" w:cs="Calibri"/>
                <w:color w:val="000000"/>
                <w:sz w:val="24"/>
              </w:rPr>
              <w:t>TOTAL NET ASSETS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807B91" w:rsidP="002F623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1" w:rsidRPr="00033681" w:rsidRDefault="00FF481C" w:rsidP="002F62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£20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612</w:t>
            </w:r>
            <w:r w:rsidRPr="00460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</w:tbl>
    <w:p w:rsidR="00807B91" w:rsidRDefault="00807B91" w:rsidP="00807B91"/>
    <w:p w:rsidR="00807B91" w:rsidRDefault="00807B91" w:rsidP="00807B91"/>
    <w:p w:rsidR="00807B91" w:rsidRDefault="00807B91"/>
    <w:sectPr w:rsidR="00807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1"/>
    <w:rsid w:val="000E0674"/>
    <w:rsid w:val="000E6ED5"/>
    <w:rsid w:val="001402CE"/>
    <w:rsid w:val="00492AA1"/>
    <w:rsid w:val="006F2EA5"/>
    <w:rsid w:val="00764AEF"/>
    <w:rsid w:val="007779B9"/>
    <w:rsid w:val="00807B91"/>
    <w:rsid w:val="00924FE3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91"/>
    <w:pPr>
      <w:spacing w:after="0"/>
    </w:pPr>
    <w:rPr>
      <w:rFonts w:ascii="Open Sans" w:eastAsia="Open Sans" w:hAnsi="Open Sans" w:cs="Open Sans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B91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B91"/>
    <w:pPr>
      <w:spacing w:before="480" w:line="240" w:lineRule="auto"/>
      <w:ind w:right="1785"/>
      <w:outlineLvl w:val="1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B91"/>
    <w:rPr>
      <w:rFonts w:ascii="Open Sans" w:eastAsia="Open Sans" w:hAnsi="Open Sans" w:cs="Open Sans"/>
      <w:b/>
      <w:sz w:val="32"/>
      <w:szCs w:val="32"/>
      <w:lang w:val="e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7B91"/>
    <w:rPr>
      <w:rFonts w:ascii="Open Sans" w:eastAsia="Open Sans" w:hAnsi="Open Sans" w:cs="Open Sans"/>
      <w:b/>
      <w:sz w:val="26"/>
      <w:szCs w:val="26"/>
      <w:lang w:val="en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91"/>
    <w:pPr>
      <w:spacing w:after="0"/>
    </w:pPr>
    <w:rPr>
      <w:rFonts w:ascii="Open Sans" w:eastAsia="Open Sans" w:hAnsi="Open Sans" w:cs="Open Sans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B91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B91"/>
    <w:pPr>
      <w:spacing w:before="480" w:line="240" w:lineRule="auto"/>
      <w:ind w:right="1785"/>
      <w:outlineLvl w:val="1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B91"/>
    <w:rPr>
      <w:rFonts w:ascii="Open Sans" w:eastAsia="Open Sans" w:hAnsi="Open Sans" w:cs="Open Sans"/>
      <w:b/>
      <w:sz w:val="32"/>
      <w:szCs w:val="32"/>
      <w:lang w:val="e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7B91"/>
    <w:rPr>
      <w:rFonts w:ascii="Open Sans" w:eastAsia="Open Sans" w:hAnsi="Open Sans" w:cs="Open Sans"/>
      <w:b/>
      <w:sz w:val="26"/>
      <w:szCs w:val="26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8</cp:revision>
  <dcterms:created xsi:type="dcterms:W3CDTF">2024-09-03T08:35:00Z</dcterms:created>
  <dcterms:modified xsi:type="dcterms:W3CDTF">2024-09-03T09:28:00Z</dcterms:modified>
</cp:coreProperties>
</file>